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294" w:rsidRPr="00DB13EE" w:rsidRDefault="000A7294" w:rsidP="000A7294">
      <w:pPr>
        <w:spacing w:line="276" w:lineRule="auto"/>
        <w:rPr>
          <w:rFonts w:asciiTheme="majorHAnsi" w:hAnsiTheme="majorHAnsi" w:cs="Times New Roman"/>
          <w:b/>
        </w:rPr>
      </w:pPr>
      <w:r w:rsidRPr="00D379C2">
        <w:rPr>
          <w:rFonts w:asciiTheme="majorHAnsi" w:hAnsiTheme="majorHAnsi" w:cs="Times New Roman"/>
          <w:b/>
        </w:rPr>
        <w:t xml:space="preserve">Station 1 Activity </w:t>
      </w:r>
    </w:p>
    <w:p w:rsidR="000A7294" w:rsidRDefault="000A7294" w:rsidP="000A7294">
      <w:pPr>
        <w:rPr>
          <w:rFonts w:asciiTheme="majorHAnsi" w:hAnsiTheme="majorHAnsi" w:cstheme="majorHAnsi"/>
        </w:rPr>
      </w:pPr>
      <w:r>
        <w:rPr>
          <w:rFonts w:asciiTheme="majorHAnsi" w:hAnsiTheme="majorHAnsi" w:cstheme="majorHAnsi"/>
        </w:rPr>
        <w:t xml:space="preserve">Portion Size ‘Bingo’ – Bingo Board (verbatim) (Sustainable America, 2014). </w:t>
      </w:r>
    </w:p>
    <w:p w:rsidR="000A7294" w:rsidRDefault="000A7294" w:rsidP="000A7294">
      <w:pPr>
        <w:rPr>
          <w:rFonts w:asciiTheme="majorHAnsi" w:hAnsiTheme="majorHAnsi" w:cstheme="majorHAnsi"/>
        </w:rPr>
      </w:pPr>
    </w:p>
    <w:tbl>
      <w:tblPr>
        <w:tblStyle w:val="TableGrid"/>
        <w:tblW w:w="0" w:type="auto"/>
        <w:tblLook w:val="04A0"/>
      </w:tblPr>
      <w:tblGrid>
        <w:gridCol w:w="3116"/>
        <w:gridCol w:w="3117"/>
        <w:gridCol w:w="3117"/>
      </w:tblGrid>
      <w:tr w:rsidR="000A7294">
        <w:trPr>
          <w:trHeight w:val="2041"/>
        </w:trPr>
        <w:tc>
          <w:tcPr>
            <w:tcW w:w="3116"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25600" cy="107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9-27 10.18.25.pn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5600" cy="1079500"/>
                          </a:xfrm>
                          <a:prstGeom prst="rect">
                            <a:avLst/>
                          </a:prstGeom>
                        </pic:spPr>
                      </pic:pic>
                    </a:graphicData>
                  </a:graphic>
                </wp:inline>
              </w:drawing>
            </w:r>
          </w:p>
        </w:tc>
        <w:tc>
          <w:tcPr>
            <w:tcW w:w="3117"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38300" cy="111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9-27 10.18.15.pn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300" cy="1117600"/>
                          </a:xfrm>
                          <a:prstGeom prst="rect">
                            <a:avLst/>
                          </a:prstGeom>
                        </pic:spPr>
                      </pic:pic>
                    </a:graphicData>
                  </a:graphic>
                </wp:inline>
              </w:drawing>
            </w:r>
          </w:p>
        </w:tc>
        <w:tc>
          <w:tcPr>
            <w:tcW w:w="3117"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190960" cy="659567"/>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9-27 10.18.07.pn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1178" cy="676302"/>
                          </a:xfrm>
                          <a:prstGeom prst="rect">
                            <a:avLst/>
                          </a:prstGeom>
                        </pic:spPr>
                      </pic:pic>
                    </a:graphicData>
                  </a:graphic>
                </wp:inline>
              </w:drawing>
            </w:r>
            <w:r>
              <w:rPr>
                <w:rFonts w:asciiTheme="majorHAnsi" w:hAnsiTheme="majorHAnsi" w:cstheme="majorHAnsi"/>
                <w:noProof/>
              </w:rPr>
              <w:drawing>
                <wp:inline distT="0" distB="0" distL="0" distR="0">
                  <wp:extent cx="1191260" cy="63708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9-27 10.18.07.pn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5463" cy="639330"/>
                          </a:xfrm>
                          <a:prstGeom prst="rect">
                            <a:avLst/>
                          </a:prstGeom>
                        </pic:spPr>
                      </pic:pic>
                    </a:graphicData>
                  </a:graphic>
                </wp:inline>
              </w:drawing>
            </w:r>
          </w:p>
        </w:tc>
      </w:tr>
      <w:tr w:rsidR="000A7294">
        <w:trPr>
          <w:trHeight w:val="2041"/>
        </w:trPr>
        <w:tc>
          <w:tcPr>
            <w:tcW w:w="3116"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3830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9-27 10.18.33.pn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300" cy="1066800"/>
                          </a:xfrm>
                          <a:prstGeom prst="rect">
                            <a:avLst/>
                          </a:prstGeom>
                        </pic:spPr>
                      </pic:pic>
                    </a:graphicData>
                  </a:graphic>
                </wp:inline>
              </w:drawing>
            </w:r>
          </w:p>
        </w:tc>
        <w:tc>
          <w:tcPr>
            <w:tcW w:w="3117"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25600" cy="111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9-27 10.18.07.pn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5600" cy="1117600"/>
                          </a:xfrm>
                          <a:prstGeom prst="rect">
                            <a:avLst/>
                          </a:prstGeom>
                        </pic:spPr>
                      </pic:pic>
                    </a:graphicData>
                  </a:graphic>
                </wp:inline>
              </w:drawing>
            </w:r>
          </w:p>
        </w:tc>
        <w:tc>
          <w:tcPr>
            <w:tcW w:w="3117"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38300" cy="113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9-27 10.17.50.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300" cy="1130300"/>
                          </a:xfrm>
                          <a:prstGeom prst="rect">
                            <a:avLst/>
                          </a:prstGeom>
                        </pic:spPr>
                      </pic:pic>
                    </a:graphicData>
                  </a:graphic>
                </wp:inline>
              </w:drawing>
            </w:r>
          </w:p>
        </w:tc>
      </w:tr>
      <w:tr w:rsidR="000A7294">
        <w:trPr>
          <w:trHeight w:val="2041"/>
        </w:trPr>
        <w:tc>
          <w:tcPr>
            <w:tcW w:w="3116"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38300" cy="111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9-27 10.18.15.pn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300" cy="1117600"/>
                          </a:xfrm>
                          <a:prstGeom prst="rect">
                            <a:avLst/>
                          </a:prstGeom>
                        </pic:spPr>
                      </pic:pic>
                    </a:graphicData>
                  </a:graphic>
                </wp:inline>
              </w:drawing>
            </w:r>
          </w:p>
        </w:tc>
        <w:tc>
          <w:tcPr>
            <w:tcW w:w="3117"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51000" cy="111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9-27 10.18.00.pn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1000" cy="1117600"/>
                          </a:xfrm>
                          <a:prstGeom prst="rect">
                            <a:avLst/>
                          </a:prstGeom>
                        </pic:spPr>
                      </pic:pic>
                    </a:graphicData>
                  </a:graphic>
                </wp:inline>
              </w:drawing>
            </w:r>
          </w:p>
        </w:tc>
        <w:tc>
          <w:tcPr>
            <w:tcW w:w="3117" w:type="dxa"/>
          </w:tcPr>
          <w:p w:rsidR="000A7294" w:rsidRDefault="000A7294" w:rsidP="001063A3">
            <w:pPr>
              <w:jc w:val="center"/>
              <w:rPr>
                <w:rFonts w:asciiTheme="majorHAnsi" w:hAnsiTheme="majorHAnsi" w:cstheme="majorHAnsi"/>
              </w:rPr>
            </w:pPr>
            <w:r>
              <w:rPr>
                <w:rFonts w:asciiTheme="majorHAnsi" w:hAnsiTheme="majorHAnsi" w:cstheme="majorHAnsi"/>
                <w:noProof/>
              </w:rPr>
              <w:drawing>
                <wp:inline distT="0" distB="0" distL="0" distR="0">
                  <wp:extent cx="1638300" cy="111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9-27 10.18.15.pn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300" cy="1117600"/>
                          </a:xfrm>
                          <a:prstGeom prst="rect">
                            <a:avLst/>
                          </a:prstGeom>
                        </pic:spPr>
                      </pic:pic>
                    </a:graphicData>
                  </a:graphic>
                </wp:inline>
              </w:drawing>
            </w:r>
          </w:p>
        </w:tc>
      </w:tr>
    </w:tbl>
    <w:p w:rsidR="000A7294" w:rsidRDefault="000A7294" w:rsidP="000A7294">
      <w:pPr>
        <w:rPr>
          <w:rFonts w:asciiTheme="majorHAnsi" w:hAnsiTheme="majorHAnsi" w:cstheme="majorHAnsi"/>
        </w:rPr>
      </w:pPr>
    </w:p>
    <w:p w:rsidR="000A7294" w:rsidRDefault="000A7294" w:rsidP="000A7294">
      <w:pPr>
        <w:rPr>
          <w:rFonts w:asciiTheme="majorHAnsi" w:hAnsiTheme="majorHAnsi" w:cstheme="majorHAnsi"/>
        </w:rPr>
      </w:pPr>
      <w:r>
        <w:rPr>
          <w:rFonts w:asciiTheme="majorHAnsi" w:hAnsiTheme="majorHAnsi" w:cstheme="majorHAnsi"/>
        </w:rPr>
        <w:t>Directions: Match the foods below to the appropriate portion sizes.</w:t>
      </w:r>
    </w:p>
    <w:p w:rsidR="000A7294" w:rsidRDefault="000A7294" w:rsidP="000A7294">
      <w:pPr>
        <w:rPr>
          <w:rFonts w:asciiTheme="majorHAnsi" w:hAnsiTheme="majorHAnsi" w:cstheme="majorHAnsi"/>
        </w:rPr>
      </w:pPr>
    </w:p>
    <w:p w:rsidR="000A7294" w:rsidRDefault="000A7294" w:rsidP="000A7294">
      <w:pPr>
        <w:rPr>
          <w:rFonts w:asciiTheme="majorHAnsi" w:hAnsiTheme="majorHAnsi" w:cstheme="majorHAnsi"/>
        </w:rPr>
      </w:pPr>
      <w:r>
        <w:rPr>
          <w:rFonts w:asciiTheme="majorHAnsi" w:hAnsiTheme="majorHAnsi" w:cstheme="majorHAnsi"/>
          <w:noProof/>
        </w:rPr>
        <w:drawing>
          <wp:inline distT="0" distB="0" distL="0" distR="0">
            <wp:extent cx="1508736" cy="966866"/>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9-27 10.23.48.pn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1943" cy="975329"/>
                    </a:xfrm>
                    <a:prstGeom prst="rect">
                      <a:avLst/>
                    </a:prstGeom>
                  </pic:spPr>
                </pic:pic>
              </a:graphicData>
            </a:graphic>
          </wp:inline>
        </w:drawing>
      </w:r>
      <w:r>
        <w:rPr>
          <w:rFonts w:asciiTheme="majorHAnsi" w:hAnsiTheme="majorHAnsi" w:cstheme="majorHAnsi"/>
        </w:rPr>
        <w:tab/>
      </w:r>
      <w:r>
        <w:rPr>
          <w:rFonts w:asciiTheme="majorHAnsi" w:hAnsiTheme="majorHAnsi" w:cstheme="majorHAnsi"/>
          <w:noProof/>
        </w:rPr>
        <w:drawing>
          <wp:inline distT="0" distB="0" distL="0" distR="0">
            <wp:extent cx="1805690" cy="48967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8-09-27 10.24.46.pn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8620" cy="490473"/>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noProof/>
        </w:rPr>
        <w:drawing>
          <wp:inline distT="0" distB="0" distL="0" distR="0">
            <wp:extent cx="1186945" cy="6891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9-27 10.23.53.pn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9250" cy="702145"/>
                    </a:xfrm>
                    <a:prstGeom prst="rect">
                      <a:avLst/>
                    </a:prstGeom>
                  </pic:spPr>
                </pic:pic>
              </a:graphicData>
            </a:graphic>
          </wp:inline>
        </w:drawing>
      </w:r>
      <w:r>
        <w:rPr>
          <w:rFonts w:asciiTheme="majorHAnsi" w:hAnsiTheme="majorHAnsi" w:cstheme="majorHAnsi"/>
        </w:rPr>
        <w:t xml:space="preserve"> </w:t>
      </w:r>
    </w:p>
    <w:p w:rsidR="000A7294" w:rsidRDefault="000A7294" w:rsidP="000A7294">
      <w:pPr>
        <w:rPr>
          <w:rFonts w:asciiTheme="majorHAnsi" w:hAnsiTheme="majorHAnsi" w:cstheme="majorHAnsi"/>
        </w:rPr>
      </w:pPr>
    </w:p>
    <w:p w:rsidR="000A7294" w:rsidRDefault="000A7294" w:rsidP="000A7294">
      <w:pPr>
        <w:rPr>
          <w:rFonts w:asciiTheme="majorHAnsi" w:hAnsiTheme="majorHAnsi" w:cstheme="majorHAnsi"/>
        </w:rPr>
      </w:pPr>
      <w:r>
        <w:rPr>
          <w:rFonts w:asciiTheme="majorHAnsi" w:hAnsiTheme="majorHAnsi" w:cstheme="majorHAnsi"/>
          <w:noProof/>
        </w:rPr>
        <w:drawing>
          <wp:inline distT="0" distB="0" distL="0" distR="0">
            <wp:extent cx="1633286" cy="734154"/>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8-09-27 10.24.19.png"/>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9898" cy="750611"/>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noProof/>
        </w:rPr>
        <w:drawing>
          <wp:inline distT="0" distB="0" distL="0" distR="0">
            <wp:extent cx="1443367" cy="65314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8-09-27 10.24.27.png"/>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7105" cy="663886"/>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noProof/>
        </w:rPr>
        <w:drawing>
          <wp:inline distT="0" distB="0" distL="0" distR="0">
            <wp:extent cx="1384967" cy="6517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8-09-27 10.24.06.png"/>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8370" cy="662762"/>
                    </a:xfrm>
                    <a:prstGeom prst="rect">
                      <a:avLst/>
                    </a:prstGeom>
                  </pic:spPr>
                </pic:pic>
              </a:graphicData>
            </a:graphic>
          </wp:inline>
        </w:drawing>
      </w:r>
    </w:p>
    <w:p w:rsidR="000A7294" w:rsidRDefault="000A7294" w:rsidP="000A7294">
      <w:pPr>
        <w:rPr>
          <w:rFonts w:asciiTheme="majorHAnsi" w:hAnsiTheme="majorHAnsi" w:cstheme="majorHAnsi"/>
        </w:rPr>
      </w:pPr>
    </w:p>
    <w:p w:rsidR="000A7294" w:rsidRDefault="000A7294" w:rsidP="000A7294">
      <w:pPr>
        <w:rPr>
          <w:rFonts w:asciiTheme="majorHAnsi" w:hAnsiTheme="majorHAnsi" w:cstheme="majorHAnsi"/>
        </w:rPr>
      </w:pPr>
      <w:r>
        <w:rPr>
          <w:rFonts w:asciiTheme="majorHAnsi" w:hAnsiTheme="majorHAnsi" w:cstheme="majorHAnsi"/>
          <w:noProof/>
        </w:rPr>
        <w:drawing>
          <wp:inline distT="0" distB="0" distL="0" distR="0">
            <wp:extent cx="1289154" cy="6789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8-09-27 10.24.13.png"/>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8498" cy="689090"/>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noProof/>
        </w:rPr>
        <w:drawing>
          <wp:inline distT="0" distB="0" distL="0" distR="0">
            <wp:extent cx="1293213" cy="67934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8-09-27 10.24.34.pn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9846" cy="688084"/>
                    </a:xfrm>
                    <a:prstGeom prst="rect">
                      <a:avLst/>
                    </a:prstGeom>
                  </pic:spPr>
                </pic:pic>
              </a:graphicData>
            </a:graphic>
          </wp:inline>
        </w:drawing>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noProof/>
        </w:rPr>
        <w:drawing>
          <wp:inline distT="0" distB="0" distL="0" distR="0">
            <wp:extent cx="1027109" cy="629285"/>
            <wp:effectExtent l="0" t="0" r="190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8-09-27 10.23.59.png"/>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46606" cy="641230"/>
                    </a:xfrm>
                    <a:prstGeom prst="rect">
                      <a:avLst/>
                    </a:prstGeom>
                  </pic:spPr>
                </pic:pic>
              </a:graphicData>
            </a:graphic>
          </wp:inline>
        </w:drawing>
      </w:r>
    </w:p>
    <w:p w:rsidR="000A7294" w:rsidRDefault="000A7294" w:rsidP="000A7294">
      <w:pPr>
        <w:rPr>
          <w:rFonts w:asciiTheme="majorHAnsi" w:hAnsiTheme="majorHAnsi" w:cstheme="majorHAnsi"/>
        </w:rPr>
      </w:pPr>
    </w:p>
    <w:p w:rsidR="000A7294" w:rsidRDefault="000A7294" w:rsidP="000A7294">
      <w:pPr>
        <w:rPr>
          <w:rFonts w:asciiTheme="majorHAnsi" w:hAnsiTheme="majorHAnsi" w:cstheme="majorHAnsi"/>
        </w:rPr>
      </w:pPr>
      <w:r>
        <w:rPr>
          <w:rFonts w:asciiTheme="majorHAnsi" w:hAnsiTheme="majorHAnsi" w:cstheme="majorHAnsi"/>
        </w:rPr>
        <w:br w:type="page"/>
        <w:t>Portion Size ‘Bingo’ – Answer Key (verbatim) (Sustainable America, 2014).</w:t>
      </w:r>
    </w:p>
    <w:p w:rsidR="000A7294" w:rsidRDefault="000A7294" w:rsidP="000A7294">
      <w:pPr>
        <w:rPr>
          <w:rFonts w:asciiTheme="majorHAnsi" w:hAnsiTheme="majorHAnsi" w:cstheme="majorHAnsi"/>
        </w:rPr>
      </w:pPr>
    </w:p>
    <w:p w:rsidR="000A7294" w:rsidRDefault="000A7294" w:rsidP="000A7294">
      <w:pPr>
        <w:rPr>
          <w:rFonts w:asciiTheme="majorHAnsi" w:hAnsiTheme="majorHAnsi" w:cstheme="majorHAnsi"/>
        </w:rPr>
      </w:pPr>
      <w:r>
        <w:rPr>
          <w:rFonts w:asciiTheme="majorHAnsi" w:hAnsiTheme="majorHAnsi" w:cstheme="majorHAnsi"/>
          <w:noProof/>
        </w:rPr>
        <w:drawing>
          <wp:inline distT="0" distB="0" distL="0" distR="0">
            <wp:extent cx="4572000" cy="678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8-09-27 10.25.07.png"/>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6781800"/>
                    </a:xfrm>
                    <a:prstGeom prst="rect">
                      <a:avLst/>
                    </a:prstGeom>
                  </pic:spPr>
                </pic:pic>
              </a:graphicData>
            </a:graphic>
          </wp:inline>
        </w:drawing>
      </w:r>
    </w:p>
    <w:p w:rsidR="00E665D3" w:rsidRDefault="000A7294" w:rsidP="000A7294">
      <w:pPr>
        <w:rPr>
          <w:rFonts w:asciiTheme="majorHAnsi" w:hAnsiTheme="majorHAnsi" w:cstheme="majorHAnsi"/>
        </w:rPr>
      </w:pPr>
      <w:r>
        <w:rPr>
          <w:rFonts w:asciiTheme="majorHAnsi" w:hAnsiTheme="majorHAnsi" w:cstheme="majorHAnsi"/>
          <w:noProof/>
        </w:rPr>
        <w:drawing>
          <wp:inline distT="0" distB="0" distL="0" distR="0">
            <wp:extent cx="2921000" cy="46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8-09-27 10.25.12.png"/>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1000" cy="469900"/>
                    </a:xfrm>
                    <a:prstGeom prst="rect">
                      <a:avLst/>
                    </a:prstGeom>
                  </pic:spPr>
                </pic:pic>
              </a:graphicData>
            </a:graphic>
          </wp:inline>
        </w:drawing>
      </w:r>
    </w:p>
    <w:p w:rsidR="000A7294" w:rsidRPr="005944F1" w:rsidRDefault="00E665D3" w:rsidP="000A7294">
      <w:pPr>
        <w:rPr>
          <w:rFonts w:asciiTheme="majorHAnsi" w:hAnsiTheme="majorHAnsi" w:cstheme="majorHAnsi"/>
        </w:rPr>
      </w:pPr>
      <w:r w:rsidRPr="00E665D3">
        <w:rPr>
          <w:rFonts w:asciiTheme="majorHAnsi" w:hAnsiTheme="majorHAnsi" w:cstheme="majorHAnsi"/>
        </w:rPr>
        <w:drawing>
          <wp:inline distT="0" distB="0" distL="0" distR="0">
            <wp:extent cx="5943600" cy="458284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8-09-27 09.12.49.png"/>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582844"/>
                    </a:xfrm>
                    <a:prstGeom prst="rect">
                      <a:avLst/>
                    </a:prstGeom>
                  </pic:spPr>
                </pic:pic>
              </a:graphicData>
            </a:graphic>
          </wp:inline>
        </w:drawing>
      </w:r>
    </w:p>
    <w:p w:rsidR="00E665D3" w:rsidRDefault="00E665D3">
      <w:bookmarkStart w:id="0" w:name="_GoBack"/>
      <w:bookmarkEnd w:id="0"/>
      <w:r w:rsidRPr="00E665D3">
        <w:drawing>
          <wp:inline distT="0" distB="0" distL="0" distR="0">
            <wp:extent cx="3886200" cy="822960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Calories_150.jpg"/>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86200" cy="8229600"/>
                    </a:xfrm>
                    <a:prstGeom prst="rect">
                      <a:avLst/>
                    </a:prstGeom>
                  </pic:spPr>
                </pic:pic>
              </a:graphicData>
            </a:graphic>
          </wp:inline>
        </w:drawing>
      </w:r>
    </w:p>
    <w:p w:rsidR="00E665D3" w:rsidRDefault="00E665D3">
      <w:pPr>
        <w:spacing w:after="160" w:line="259" w:lineRule="auto"/>
      </w:pPr>
      <w:r>
        <w:br w:type="page"/>
      </w:r>
    </w:p>
    <w:p w:rsidR="00E665D3" w:rsidRDefault="00E665D3" w:rsidP="00E665D3">
      <w:pPr>
        <w:spacing w:line="480" w:lineRule="atLeast"/>
        <w:outlineLvl w:val="0"/>
        <w:rPr>
          <w:rFonts w:ascii="&amp;quot" w:eastAsia="Times New Roman" w:hAnsi="&amp;quot" w:cs="Times New Roman"/>
          <w:b/>
          <w:bCs/>
          <w:color w:val="222222"/>
          <w:kern w:val="36"/>
          <w:sz w:val="48"/>
          <w:szCs w:val="48"/>
        </w:rPr>
      </w:pPr>
      <w:r w:rsidRPr="00A318F6">
        <w:rPr>
          <w:rFonts w:ascii="&amp;quot" w:eastAsia="Times New Roman" w:hAnsi="&amp;quot" w:cs="Times New Roman"/>
          <w:b/>
          <w:bCs/>
          <w:color w:val="222222"/>
          <w:kern w:val="36"/>
          <w:sz w:val="48"/>
          <w:szCs w:val="48"/>
        </w:rPr>
        <w:t>The truth about fats: the good, the bad, and the in-between</w:t>
      </w:r>
    </w:p>
    <w:p w:rsidR="00E665D3" w:rsidRPr="00A318F6" w:rsidRDefault="00E665D3" w:rsidP="00E665D3">
      <w:pPr>
        <w:spacing w:line="480" w:lineRule="atLeast"/>
        <w:outlineLvl w:val="0"/>
        <w:rPr>
          <w:rFonts w:ascii="&amp;quot" w:eastAsia="Times New Roman" w:hAnsi="&amp;quot" w:cs="Times New Roman"/>
          <w:b/>
          <w:bCs/>
          <w:color w:val="222222"/>
          <w:kern w:val="36"/>
          <w:sz w:val="48"/>
          <w:szCs w:val="48"/>
        </w:rPr>
      </w:pPr>
      <w:r w:rsidRPr="00A318F6">
        <w:rPr>
          <w:rFonts w:ascii="&amp;quot" w:eastAsia="Times New Roman" w:hAnsi="&amp;quot" w:cs="Times New Roman"/>
          <w:b/>
          <w:bCs/>
          <w:color w:val="607AA3"/>
          <w:sz w:val="32"/>
          <w:szCs w:val="32"/>
        </w:rPr>
        <w:t>Avoid the trans fats, limit the saturated fats, and replace with essential polyunsaturated fats</w:t>
      </w:r>
    </w:p>
    <w:p w:rsidR="00E665D3" w:rsidRDefault="00E665D3" w:rsidP="00E665D3"/>
    <w:p w:rsidR="00E665D3" w:rsidRDefault="00E665D3" w:rsidP="00E665D3">
      <w:r>
        <w:t>From: Harvard Health Publishing, Harvard Medical School</w:t>
      </w:r>
    </w:p>
    <w:p w:rsidR="00E665D3" w:rsidRDefault="00E665D3" w:rsidP="00E665D3">
      <w:pPr>
        <w:ind w:left="-450" w:firstLine="450"/>
      </w:pPr>
      <w:hyperlink r:id="rId23" w:history="1">
        <w:r w:rsidRPr="001408AE">
          <w:rPr>
            <w:rStyle w:val="Hyperlink"/>
          </w:rPr>
          <w:t>https://www.health.harvard.edu/staying-healthy/the-truth-about-fats-bad-and-good</w:t>
        </w:r>
      </w:hyperlink>
    </w:p>
    <w:p w:rsidR="00E665D3" w:rsidRDefault="00E665D3" w:rsidP="00E665D3"/>
    <w:p w:rsidR="00E665D3" w:rsidRPr="00A318F6" w:rsidRDefault="00E665D3" w:rsidP="00E665D3">
      <w:pPr>
        <w:rPr>
          <w:rFonts w:ascii="Arial" w:hAnsi="Arial" w:cs="Arial"/>
          <w:u w:val="single"/>
        </w:rPr>
      </w:pPr>
      <w:r w:rsidRPr="00A318F6">
        <w:rPr>
          <w:rFonts w:ascii="Arial" w:hAnsi="Arial" w:cs="Arial"/>
          <w:b/>
          <w:noProof/>
        </w:rPr>
        <w:drawing>
          <wp:anchor distT="0" distB="0" distL="114300" distR="114300" simplePos="0" relativeHeight="251659264" behindDoc="0" locked="0" layoutInCell="1" allowOverlap="1">
            <wp:simplePos x="0" y="0"/>
            <wp:positionH relativeFrom="column">
              <wp:posOffset>-38100</wp:posOffset>
            </wp:positionH>
            <wp:positionV relativeFrom="page">
              <wp:posOffset>2544445</wp:posOffset>
            </wp:positionV>
            <wp:extent cx="3108960" cy="2150110"/>
            <wp:effectExtent l="0" t="0" r="0" b="2540"/>
            <wp:wrapSquare wrapText="bothSides"/>
            <wp:docPr id="24" name="Picture 1" descr="Trans fat is a byproduct of hydrogenation, turning healthy oils into saturated f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fat is a byproduct of hydrogenation, turning healthy oils into saturated fats"/>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8960" cy="2150110"/>
                    </a:xfrm>
                    <a:prstGeom prst="rect">
                      <a:avLst/>
                    </a:prstGeom>
                    <a:noFill/>
                    <a:ln>
                      <a:noFill/>
                    </a:ln>
                  </pic:spPr>
                </pic:pic>
              </a:graphicData>
            </a:graphic>
          </wp:anchor>
        </w:drawing>
      </w:r>
      <w:r w:rsidRPr="00A318F6">
        <w:rPr>
          <w:rFonts w:ascii="Arial" w:hAnsi="Arial" w:cs="Arial"/>
          <w:b/>
          <w:u w:val="single"/>
        </w:rPr>
        <w:t>Bad Trans Fats</w:t>
      </w:r>
      <w:r w:rsidRPr="00A318F6">
        <w:rPr>
          <w:rFonts w:ascii="Arial" w:hAnsi="Arial" w:cs="Arial"/>
          <w:u w:val="single"/>
        </w:rPr>
        <w:t>:</w:t>
      </w:r>
    </w:p>
    <w:p w:rsidR="00E665D3" w:rsidRPr="00A318F6" w:rsidRDefault="00E665D3" w:rsidP="00E665D3">
      <w:pPr>
        <w:rPr>
          <w:rFonts w:ascii="Arial" w:hAnsi="Arial" w:cs="Arial"/>
          <w:color w:val="444444"/>
        </w:rPr>
      </w:pPr>
      <w:r w:rsidRPr="00A318F6">
        <w:rPr>
          <w:rFonts w:ascii="Arial" w:hAnsi="Arial" w:cs="Arial"/>
          <w:color w:val="444444"/>
        </w:rPr>
        <w:t>The worst type of dietary fat is the kind known as trans fat. It is a byproduct of a process called hydrogenation that is used to turn healthy oils into solids and to prevent them from becoming rancid. Trans fats have no known health benefits and that there is no safe level of consumption. Therefore, they have been officially banned in the United States.</w:t>
      </w:r>
    </w:p>
    <w:p w:rsidR="00E665D3" w:rsidRPr="00A318F6" w:rsidRDefault="00E665D3" w:rsidP="00E665D3"/>
    <w:p w:rsidR="00E665D3" w:rsidRPr="00A318F6" w:rsidRDefault="00E665D3" w:rsidP="00E665D3">
      <w:pPr>
        <w:rPr>
          <w:rFonts w:ascii="Arial" w:hAnsi="Arial" w:cs="Arial"/>
          <w:u w:val="single"/>
        </w:rPr>
      </w:pPr>
      <w:r w:rsidRPr="00A318F6">
        <w:rPr>
          <w:rFonts w:ascii="Arial" w:hAnsi="Arial" w:cs="Arial"/>
          <w:b/>
          <w:u w:val="single"/>
        </w:rPr>
        <w:t>Saturated Fats</w:t>
      </w:r>
      <w:r w:rsidRPr="00A318F6">
        <w:rPr>
          <w:rFonts w:ascii="Arial" w:hAnsi="Arial" w:cs="Arial"/>
          <w:u w:val="single"/>
        </w:rPr>
        <w:t>:</w:t>
      </w:r>
    </w:p>
    <w:p w:rsidR="00E665D3" w:rsidRPr="00A318F6" w:rsidRDefault="00E665D3" w:rsidP="00E665D3">
      <w:pPr>
        <w:rPr>
          <w:rFonts w:ascii="Arial" w:hAnsi="Arial" w:cs="Arial"/>
          <w:color w:val="444444"/>
        </w:rPr>
      </w:pPr>
      <w:r w:rsidRPr="00A318F6">
        <w:rPr>
          <w:rFonts w:ascii="Arial" w:hAnsi="Arial" w:cs="Arial"/>
          <w:color w:val="444444"/>
        </w:rPr>
        <w:t>Saturated fats are common in the American diet. They are solid at room temperature — think cooled bacon grease, but what is saturated fat? Common sources of saturated fat include red meat, whole milk and other whole-milk dairy foods, cheese, coconut oil, and many commercially prepared baked goods and other foods.</w:t>
      </w:r>
    </w:p>
    <w:p w:rsidR="00E665D3" w:rsidRPr="00A318F6" w:rsidRDefault="00E665D3" w:rsidP="00E665D3"/>
    <w:p w:rsidR="00E665D3" w:rsidRPr="00A318F6" w:rsidRDefault="00E665D3" w:rsidP="00E665D3">
      <w:pPr>
        <w:rPr>
          <w:noProof/>
        </w:rPr>
      </w:pPr>
      <w:r w:rsidRPr="00A318F6">
        <w:rPr>
          <w:rFonts w:ascii="Arial" w:hAnsi="Arial" w:cs="Arial"/>
          <w:color w:val="444444"/>
        </w:rPr>
        <w:t xml:space="preserve">Is saturated fat bad for you? A diet rich in saturated fats can drive up total cholesterol, and tip the balance toward more harmful LDL cholesterol, which prompts blockages to form in arteries in the heart and elsewhere in the body. For that reason, most nutrition experts recommend limiting saturated fat to </w:t>
      </w:r>
      <w:proofErr w:type="gramStart"/>
      <w:r w:rsidRPr="00A318F6">
        <w:rPr>
          <w:rFonts w:ascii="Arial" w:hAnsi="Arial" w:cs="Arial"/>
          <w:color w:val="444444"/>
        </w:rPr>
        <w:t>under</w:t>
      </w:r>
      <w:proofErr w:type="gramEnd"/>
      <w:r w:rsidRPr="00A318F6">
        <w:rPr>
          <w:rFonts w:ascii="Arial" w:hAnsi="Arial" w:cs="Arial"/>
          <w:color w:val="444444"/>
        </w:rPr>
        <w:t xml:space="preserve"> 10% of calories a day.</w:t>
      </w:r>
      <w:r w:rsidRPr="00A318F6">
        <w:rPr>
          <w:noProof/>
        </w:rPr>
        <w:t xml:space="preserve"> </w:t>
      </w:r>
    </w:p>
    <w:p w:rsidR="00E665D3" w:rsidRDefault="00E665D3" w:rsidP="00E665D3"/>
    <w:p w:rsidR="00E665D3" w:rsidRPr="00A318F6" w:rsidRDefault="00E665D3" w:rsidP="00E665D3">
      <w:pPr>
        <w:pStyle w:val="Heading3"/>
        <w:spacing w:before="0" w:after="243" w:line="300" w:lineRule="atLeast"/>
        <w:rPr>
          <w:rFonts w:ascii="Arial" w:hAnsi="Arial" w:cs="Arial"/>
          <w:b/>
          <w:color w:val="auto"/>
          <w:szCs w:val="30"/>
          <w:u w:val="single"/>
        </w:rPr>
      </w:pPr>
      <w:r w:rsidRPr="00A318F6">
        <w:rPr>
          <w:rFonts w:ascii="Arial" w:hAnsi="Arial" w:cs="Arial"/>
          <w:b/>
          <w:color w:val="auto"/>
          <w:szCs w:val="30"/>
          <w:u w:val="single"/>
        </w:rPr>
        <w:t>Good monounsaturated and polyunsaturated fats</w:t>
      </w:r>
    </w:p>
    <w:p w:rsidR="00E665D3" w:rsidRPr="00A318F6" w:rsidRDefault="00E665D3" w:rsidP="00E665D3">
      <w:pPr>
        <w:pStyle w:val="NormalWeb"/>
        <w:spacing w:before="120" w:beforeAutospacing="0" w:after="240" w:afterAutospacing="0"/>
        <w:rPr>
          <w:rFonts w:ascii="Arial" w:hAnsi="Arial" w:cs="Arial"/>
          <w:color w:val="444444"/>
          <w:sz w:val="22"/>
        </w:rPr>
      </w:pPr>
      <w:r w:rsidRPr="00A318F6">
        <w:rPr>
          <w:noProof/>
        </w:rPr>
        <w:drawing>
          <wp:anchor distT="0" distB="0" distL="114300" distR="114300" simplePos="0" relativeHeight="251660288" behindDoc="0" locked="0" layoutInCell="1" allowOverlap="1">
            <wp:simplePos x="0" y="0"/>
            <wp:positionH relativeFrom="column">
              <wp:posOffset>3448685</wp:posOffset>
            </wp:positionH>
            <wp:positionV relativeFrom="paragraph">
              <wp:posOffset>267335</wp:posOffset>
            </wp:positionV>
            <wp:extent cx="3364865" cy="2118360"/>
            <wp:effectExtent l="0" t="0" r="6985" b="0"/>
            <wp:wrapSquare wrapText="bothSides"/>
            <wp:docPr id="25" name="Picture 2" descr="Good sources of monounsaturated and polysaturated fats are olive oil, peanut oil, canola oil, avocados, most nuts, high-oleic safflower and sunflower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 sources of monounsaturated and polysaturated fats are olive oil, peanut oil, canola oil, avocados, most nuts, high-oleic safflower and sunflower oils"/>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4865" cy="2118360"/>
                    </a:xfrm>
                    <a:prstGeom prst="rect">
                      <a:avLst/>
                    </a:prstGeom>
                    <a:noFill/>
                    <a:ln>
                      <a:noFill/>
                    </a:ln>
                  </pic:spPr>
                </pic:pic>
              </a:graphicData>
            </a:graphic>
          </wp:anchor>
        </w:drawing>
      </w:r>
      <w:r w:rsidRPr="00A318F6">
        <w:rPr>
          <w:rFonts w:ascii="Arial" w:hAnsi="Arial" w:cs="Arial"/>
          <w:color w:val="444444"/>
          <w:sz w:val="22"/>
        </w:rPr>
        <w:t>Good fats come mainly from vegetables, nuts, seeds, and fish. Healthy fats are liquid at room temperature, not solid. There are two broad categories of beneficial fats: monounsaturated and polyunsaturated fats.</w:t>
      </w:r>
      <w:r w:rsidRPr="00A318F6">
        <w:rPr>
          <w:noProof/>
        </w:rPr>
        <w:t xml:space="preserve"> </w:t>
      </w:r>
    </w:p>
    <w:p w:rsidR="00E665D3" w:rsidRPr="00A318F6" w:rsidRDefault="00E665D3" w:rsidP="00E665D3">
      <w:pPr>
        <w:pStyle w:val="NormalWeb"/>
        <w:spacing w:before="120" w:beforeAutospacing="0" w:after="240" w:afterAutospacing="0"/>
        <w:rPr>
          <w:sz w:val="22"/>
        </w:rPr>
      </w:pPr>
      <w:r w:rsidRPr="00A318F6">
        <w:rPr>
          <w:rFonts w:ascii="Arial" w:hAnsi="Arial" w:cs="Arial"/>
          <w:color w:val="444444"/>
          <w:sz w:val="22"/>
        </w:rPr>
        <w:t>Good sources of monounsaturated fats are olive oil, peanut oil, canola oil, avocados, and most nuts, as well as high-oleic safflower and sunflower oils.</w:t>
      </w:r>
      <w:r w:rsidRPr="00A318F6">
        <w:rPr>
          <w:sz w:val="22"/>
        </w:rPr>
        <w:t xml:space="preserve"> </w:t>
      </w:r>
    </w:p>
    <w:p w:rsidR="00E665D3" w:rsidRPr="00A318F6" w:rsidRDefault="00E665D3" w:rsidP="00E665D3">
      <w:pPr>
        <w:pStyle w:val="NormalWeb"/>
        <w:spacing w:before="120" w:beforeAutospacing="0" w:after="240" w:afterAutospacing="0"/>
        <w:rPr>
          <w:rFonts w:ascii="Arial" w:hAnsi="Arial" w:cs="Arial"/>
          <w:color w:val="444444"/>
          <w:sz w:val="18"/>
        </w:rPr>
      </w:pPr>
      <w:r w:rsidRPr="00A318F6">
        <w:rPr>
          <w:rFonts w:ascii="Arial" w:hAnsi="Arial" w:cs="Arial"/>
          <w:color w:val="444444"/>
          <w:sz w:val="22"/>
        </w:rPr>
        <w:t xml:space="preserve">Polyunsaturated fats are </w:t>
      </w:r>
      <w:r w:rsidRPr="00A318F6">
        <w:rPr>
          <w:rStyle w:val="Emphasis"/>
          <w:rFonts w:ascii="&amp;quot" w:hAnsi="&amp;quot"/>
          <w:color w:val="444444"/>
          <w:sz w:val="22"/>
        </w:rPr>
        <w:t>essential</w:t>
      </w:r>
      <w:r w:rsidRPr="00A318F6">
        <w:rPr>
          <w:rFonts w:ascii="Arial" w:hAnsi="Arial" w:cs="Arial"/>
          <w:color w:val="444444"/>
          <w:sz w:val="22"/>
        </w:rPr>
        <w:t xml:space="preserve"> fats. That means they're required for normal body functions but your body can't make them. So you must get them from food. Polyunsaturated fats are used to build cell membranes and the covering of nerves. They are needed for blood clotting, muscle movement, and inflammation. Corn oil, sunflower oil, and safflower oil are common examples.</w:t>
      </w:r>
    </w:p>
    <w:p w:rsidR="00E665D3" w:rsidRDefault="00E665D3" w:rsidP="00E665D3"/>
    <w:p w:rsidR="00AF19ED" w:rsidRDefault="00AF19ED"/>
    <w:sectPr w:rsidR="00AF19ED" w:rsidSect="00D23FA8">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Light">
    <w:altName w:val="Times New Roman"/>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characterSpacingControl w:val="doNotCompress"/>
  <w:compat/>
  <w:rsids>
    <w:rsidRoot w:val="000A7294"/>
    <w:rsid w:val="000A7294"/>
    <w:rsid w:val="00294B4C"/>
    <w:rsid w:val="002A594A"/>
    <w:rsid w:val="008758B8"/>
    <w:rsid w:val="00AF19ED"/>
    <w:rsid w:val="00C30B29"/>
    <w:rsid w:val="00D23FA8"/>
    <w:rsid w:val="00E665D3"/>
  </w:rsids>
  <m:mathPr>
    <m:mathFont m:val="Noteworthy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294"/>
    <w:pPr>
      <w:spacing w:after="0" w:line="240" w:lineRule="auto"/>
    </w:pPr>
    <w:rPr>
      <w:sz w:val="24"/>
      <w:szCs w:val="24"/>
    </w:rPr>
  </w:style>
  <w:style w:type="paragraph" w:styleId="Heading3">
    <w:name w:val="heading 3"/>
    <w:basedOn w:val="Normal"/>
    <w:next w:val="Normal"/>
    <w:link w:val="Heading3Char"/>
    <w:uiPriority w:val="9"/>
    <w:semiHidden/>
    <w:unhideWhenUsed/>
    <w:qFormat/>
    <w:rsid w:val="00E665D3"/>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39"/>
    <w:rsid w:val="000A729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E665D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665D3"/>
    <w:rPr>
      <w:color w:val="0563C1" w:themeColor="hyperlink"/>
      <w:u w:val="single"/>
    </w:rPr>
  </w:style>
  <w:style w:type="paragraph" w:styleId="NormalWeb">
    <w:name w:val="Normal (Web)"/>
    <w:basedOn w:val="Normal"/>
    <w:uiPriority w:val="99"/>
    <w:semiHidden/>
    <w:unhideWhenUsed/>
    <w:rsid w:val="00E665D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665D3"/>
    <w:rPr>
      <w:i/>
      <w:iCs/>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jpeg"/><Relationship Id="rId23" Type="http://schemas.openxmlformats.org/officeDocument/2006/relationships/hyperlink" Target="https://www.health.harvard.edu/staying-healthy/the-truth-about-fats-bad-and-good" TargetMode="External"/><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366</Words>
  <Characters>2088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Smith</dc:creator>
  <cp:keywords/>
  <dc:description/>
  <cp:lastModifiedBy>ITSS Dept</cp:lastModifiedBy>
  <cp:revision>2</cp:revision>
  <dcterms:created xsi:type="dcterms:W3CDTF">2018-12-10T19:40:00Z</dcterms:created>
  <dcterms:modified xsi:type="dcterms:W3CDTF">2018-12-10T19:40:00Z</dcterms:modified>
</cp:coreProperties>
</file>